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FB" w:rsidRPr="006D72FB" w:rsidRDefault="006D72FB" w:rsidP="006D72FB">
      <w:pPr>
        <w:rPr>
          <w:sz w:val="40"/>
        </w:rPr>
      </w:pPr>
      <w:r w:rsidRPr="006D72FB">
        <w:rPr>
          <w:sz w:val="40"/>
        </w:rPr>
        <w:t>Industrial and commercial space at Mathura road</w:t>
      </w:r>
    </w:p>
    <w:p w:rsidR="006D72FB" w:rsidRDefault="006D72FB" w:rsidP="006D72FB">
      <w:r>
        <w:t>Hi Jay,</w:t>
      </w:r>
    </w:p>
    <w:p w:rsidR="006D72FB" w:rsidRDefault="006D72FB" w:rsidP="006D72FB"/>
    <w:p w:rsidR="006D72FB" w:rsidRDefault="006D72FB" w:rsidP="006D72FB">
      <w:r>
        <w:t>My greetings to you!</w:t>
      </w:r>
    </w:p>
    <w:p w:rsidR="006D72FB" w:rsidRDefault="006D72FB" w:rsidP="006D72FB"/>
    <w:p w:rsidR="006D72FB" w:rsidRDefault="006D72FB" w:rsidP="006D72FB">
      <w:r>
        <w:t xml:space="preserve">As per my discussion with you, </w:t>
      </w:r>
      <w:proofErr w:type="gramStart"/>
      <w:r>
        <w:t>Our</w:t>
      </w:r>
      <w:proofErr w:type="gramEnd"/>
      <w:r>
        <w:t xml:space="preserve"> group has a commercial property at </w:t>
      </w:r>
      <w:proofErr w:type="spellStart"/>
      <w:r>
        <w:t>Badarpur</w:t>
      </w:r>
      <w:proofErr w:type="spellEnd"/>
      <w:r>
        <w:t xml:space="preserve"> which is suitable for opening education institute, training center, corporate office and call center. It is five </w:t>
      </w:r>
      <w:proofErr w:type="spellStart"/>
      <w:r>
        <w:t>minutes walk</w:t>
      </w:r>
      <w:proofErr w:type="spellEnd"/>
      <w:r>
        <w:t xml:space="preserve"> from </w:t>
      </w:r>
      <w:proofErr w:type="spellStart"/>
      <w:r>
        <w:t>Badarpur</w:t>
      </w:r>
      <w:proofErr w:type="spellEnd"/>
      <w:r>
        <w:t xml:space="preserve"> metro station. I would like you to lease this property for us. Please feel free to ask for more information.</w:t>
      </w:r>
      <w:r>
        <w:t xml:space="preserve"> </w:t>
      </w:r>
      <w:proofErr w:type="gramStart"/>
      <w:r>
        <w:t>@  40</w:t>
      </w:r>
      <w:proofErr w:type="gramEnd"/>
      <w:r>
        <w:t xml:space="preserve"> /</w:t>
      </w:r>
      <w:proofErr w:type="spellStart"/>
      <w:r>
        <w:t>sq.ft</w:t>
      </w:r>
      <w:proofErr w:type="spellEnd"/>
      <w:r>
        <w:t xml:space="preserve">. </w:t>
      </w:r>
    </w:p>
    <w:p w:rsidR="006D72FB" w:rsidRDefault="006D72FB" w:rsidP="006D72FB">
      <w: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D72FB" w:rsidRDefault="006D72FB" w:rsidP="006D72FB">
      <w:r>
        <w:t xml:space="preserve">We have another property at </w:t>
      </w:r>
      <w:proofErr w:type="spellStart"/>
      <w:r>
        <w:t>Ballabhgarh</w:t>
      </w:r>
      <w:proofErr w:type="spellEnd"/>
      <w:r>
        <w:t xml:space="preserve"> of 100 Acres which are developing as industrial and logistics park, </w:t>
      </w:r>
      <w:proofErr w:type="gramStart"/>
      <w:r>
        <w:t>We</w:t>
      </w:r>
      <w:proofErr w:type="gramEnd"/>
      <w:r>
        <w:t xml:space="preserve"> have currently two sheds of 22500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each and also we are constructing two lakh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which will be completed by Dec 2017. Kindly send your surveyor at the site. </w:t>
      </w:r>
      <w:r>
        <w:rPr>
          <w:color w:val="1F497D"/>
          <w:highlight w:val="yellow"/>
        </w:rPr>
        <w:t xml:space="preserve">Site Address is 23/5 Milestone, </w:t>
      </w:r>
      <w:proofErr w:type="spellStart"/>
      <w:r>
        <w:rPr>
          <w:color w:val="1F497D"/>
          <w:highlight w:val="yellow"/>
        </w:rPr>
        <w:t>Ballabhgarh</w:t>
      </w:r>
      <w:proofErr w:type="spellEnd"/>
      <w:r>
        <w:rPr>
          <w:color w:val="1F497D"/>
          <w:highlight w:val="yellow"/>
        </w:rPr>
        <w:t xml:space="preserve">, Main Mathura road, NH-2 </w:t>
      </w:r>
      <w:proofErr w:type="gramStart"/>
      <w:r>
        <w:rPr>
          <w:color w:val="1F497D"/>
          <w:highlight w:val="yellow"/>
        </w:rPr>
        <w:t>Near</w:t>
      </w:r>
      <w:proofErr w:type="gramEnd"/>
      <w:r>
        <w:rPr>
          <w:color w:val="1F497D"/>
          <w:highlight w:val="yellow"/>
        </w:rPr>
        <w:t xml:space="preserve"> JCB Factory. Faridabad.</w:t>
      </w:r>
      <w:r>
        <w:rPr>
          <w:color w:val="1F497D"/>
        </w:rPr>
        <w:t xml:space="preserve"> </w:t>
      </w:r>
      <w:r>
        <w:rPr>
          <w:color w:val="1F497D"/>
        </w:rPr>
        <w:t xml:space="preserve"> @ 16 /</w:t>
      </w:r>
      <w:proofErr w:type="spellStart"/>
      <w:r>
        <w:rPr>
          <w:color w:val="1F497D"/>
        </w:rPr>
        <w:t>sqft</w:t>
      </w:r>
      <w:proofErr w:type="spellEnd"/>
      <w:r>
        <w:rPr>
          <w:color w:val="1F497D"/>
        </w:rPr>
        <w:t xml:space="preserve">. </w:t>
      </w:r>
    </w:p>
    <w:p w:rsidR="006D72FB" w:rsidRDefault="006D72FB" w:rsidP="006D72FB">
      <w:pPr>
        <w:rPr>
          <w:color w:val="1F497D"/>
        </w:rPr>
      </w:pPr>
    </w:p>
    <w:tbl>
      <w:tblPr>
        <w:tblW w:w="11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0"/>
      </w:tblGrid>
      <w:tr w:rsidR="006D72FB" w:rsidTr="006D72FB">
        <w:trPr>
          <w:tblCellSpacing w:w="0" w:type="dxa"/>
        </w:trPr>
        <w:tc>
          <w:tcPr>
            <w:tcW w:w="11760" w:type="dxa"/>
            <w:vAlign w:val="center"/>
            <w:hideMark/>
          </w:tcPr>
          <w:p w:rsidR="006D72FB" w:rsidRDefault="006D72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Best Regards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Aditya</w:t>
            </w:r>
            <w:proofErr w:type="spellEnd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Goyal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ED1C24"/>
                <w:sz w:val="20"/>
                <w:szCs w:val="20"/>
              </w:rPr>
              <w:t>Manager | Marketing - North</w:t>
            </w:r>
          </w:p>
        </w:tc>
      </w:tr>
      <w:tr w:rsidR="006D72FB" w:rsidTr="006D7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2FB" w:rsidRDefault="006D7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FB" w:rsidTr="006D72FB">
        <w:trPr>
          <w:tblCellSpacing w:w="0" w:type="dxa"/>
        </w:trPr>
        <w:tc>
          <w:tcPr>
            <w:tcW w:w="0" w:type="auto"/>
            <w:hideMark/>
          </w:tcPr>
          <w:p w:rsidR="006D72FB" w:rsidRDefault="006D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23900" cy="476250"/>
                  <wp:effectExtent l="0" t="0" r="0" b="0"/>
                  <wp:wrapSquare wrapText="bothSides"/>
                  <wp:docPr id="1" name="Picture 1" descr="apeejaygrou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eejaygrou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72FB" w:rsidTr="006D7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2FB" w:rsidRDefault="006D72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2FB" w:rsidTr="006D72FB">
        <w:trPr>
          <w:tblCellSpacing w:w="0" w:type="dxa"/>
        </w:trPr>
        <w:tc>
          <w:tcPr>
            <w:tcW w:w="0" w:type="auto"/>
            <w:hideMark/>
          </w:tcPr>
          <w:p w:rsidR="006D72FB" w:rsidRDefault="006D72FB">
            <w:pPr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 </w:t>
            </w:r>
          </w:p>
        </w:tc>
      </w:tr>
      <w:tr w:rsidR="006D72FB" w:rsidTr="006D72FB">
        <w:trPr>
          <w:tblCellSpacing w:w="0" w:type="dxa"/>
        </w:trPr>
        <w:tc>
          <w:tcPr>
            <w:tcW w:w="0" w:type="auto"/>
            <w:hideMark/>
          </w:tcPr>
          <w:p w:rsidR="006D72FB" w:rsidRDefault="006D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Apeejay</w:t>
            </w:r>
            <w:proofErr w:type="spellEnd"/>
            <w:r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 xml:space="preserve"> Private Limited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Apeejay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TechnoPark</w:t>
            </w:r>
            <w:proofErr w:type="spellEnd"/>
            <w:r>
              <w:rPr>
                <w:rFonts w:ascii="Arial" w:hAnsi="Arial" w:cs="Arial"/>
                <w:color w:val="231F20"/>
                <w:sz w:val="18"/>
                <w:szCs w:val="18"/>
              </w:rPr>
              <w:t>, B - II/42 Mohan Co-Operative Industrial Estate, Mathura Road, New Delhi 110044, India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+91 11 4054 5400 </w:t>
            </w:r>
            <w:r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+91 99713 88117 </w:t>
            </w:r>
            <w:r>
              <w:rPr>
                <w:rFonts w:ascii="Arial" w:hAnsi="Arial" w:cs="Arial"/>
                <w:b/>
                <w:bCs/>
                <w:color w:val="ED1C24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+91 11 4054 5499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www.apeejaygroup.com</w:t>
              </w:r>
            </w:hyperlink>
          </w:p>
        </w:tc>
      </w:tr>
      <w:tr w:rsidR="006D72FB" w:rsidTr="006D7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2FB" w:rsidRDefault="006D72FB">
            <w:pPr>
              <w:rPr>
                <w:rFonts w:ascii="Arial" w:hAnsi="Arial" w:cs="Arial"/>
                <w:color w:val="58595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16"/>
                <w:szCs w:val="16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7F6B63" w:rsidRDefault="007F6B63"/>
    <w:sectPr w:rsidR="007F6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D"/>
    <w:rsid w:val="006D72FB"/>
    <w:rsid w:val="007F6B63"/>
    <w:rsid w:val="00C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2F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2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eejay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Vidhan Properties</dc:creator>
  <cp:keywords/>
  <dc:description/>
  <cp:lastModifiedBy>Vidhan Properties</cp:lastModifiedBy>
  <cp:revision>3</cp:revision>
  <dcterms:created xsi:type="dcterms:W3CDTF">2017-04-03T07:53:00Z</dcterms:created>
  <dcterms:modified xsi:type="dcterms:W3CDTF">2017-04-03T07:55:00Z</dcterms:modified>
</cp:coreProperties>
</file>